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633" w:rsidRDefault="00E927D4">
      <w:r>
        <w:t>26 мая</w:t>
      </w:r>
    </w:p>
    <w:p w:rsidR="00E927D4" w:rsidRDefault="00E927D4">
      <w:r>
        <w:t>Тема: Годовая контрольная работа</w:t>
      </w:r>
    </w:p>
    <w:p w:rsidR="00B776FA" w:rsidRPr="00237A09" w:rsidRDefault="00B776FA" w:rsidP="00B776FA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237A09">
        <w:rPr>
          <w:rFonts w:ascii="Times New Roman" w:hAnsi="Times New Roman"/>
          <w:b/>
        </w:rPr>
        <w:t>Часть 1</w:t>
      </w:r>
    </w:p>
    <w:p w:rsidR="00B776FA" w:rsidRPr="00237A09" w:rsidRDefault="00B776FA" w:rsidP="00B776F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23.15pt;margin-top:51.6pt;width:174.65pt;height:73.85pt;z-index:251658240" fillcolor="window">
            <v:imagedata r:id="rId6" o:title=""/>
            <w10:wrap type="square"/>
          </v:shape>
          <o:OLEObject Type="Embed" ProgID="Word.Picture.8" ShapeID="_x0000_s1027" DrawAspect="Content" ObjectID="_1651924816" r:id="rId7"/>
        </w:pict>
      </w:r>
      <w:r>
        <w:rPr>
          <w:rFonts w:ascii="Times New Roman" w:hAnsi="Times New Roman"/>
          <w:noProof/>
        </w:rPr>
        <w:pict>
          <v:shape id="_x0000_s1026" type="#_x0000_t75" style="position:absolute;margin-left:353.2pt;margin-top:6.3pt;width:106.9pt;height:35.9pt;z-index:251658240">
            <v:imagedata r:id="rId8" o:title=""/>
            <w10:wrap type="square"/>
          </v:shape>
          <o:OLEObject Type="Embed" ProgID="Word.Picture.8" ShapeID="_x0000_s1026" DrawAspect="Content" ObjectID="_1651924817" r:id="rId9"/>
        </w:pict>
      </w:r>
      <w:r w:rsidRPr="00237A09">
        <w:rPr>
          <w:rFonts w:ascii="Times New Roman" w:hAnsi="Times New Roman"/>
        </w:rPr>
        <w:t>1. 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Куда направлен вектор индукции магнитного поля тока в центре витка?</w:t>
      </w:r>
    </w:p>
    <w:p w:rsidR="00B776FA" w:rsidRDefault="00B776FA" w:rsidP="00B776FA">
      <w:pPr>
        <w:rPr>
          <w:rFonts w:ascii="Times New Roman" w:hAnsi="Times New Roman"/>
        </w:rPr>
      </w:pP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2. На рисунке показаны два способа вращения рамки в однородном магнитном поле. В каком случае возникает ток в рамке?</w:t>
      </w:r>
    </w:p>
    <w:p w:rsidR="00B776FA" w:rsidRDefault="00B776FA" w:rsidP="00B776FA">
      <w:pPr>
        <w:rPr>
          <w:rFonts w:ascii="Times New Roman" w:hAnsi="Times New Roman"/>
        </w:rPr>
      </w:pP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3. На рисунке справа представлен график изменения заряда конденсатора в колебательном контуре с течением времени.</w:t>
      </w:r>
    </w:p>
    <w:tbl>
      <w:tblPr>
        <w:tblpPr w:leftFromText="180" w:rightFromText="180" w:vertAnchor="text" w:horzAnchor="page" w:tblpX="4994" w:tblpY="-179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0"/>
        <w:gridCol w:w="2340"/>
        <w:gridCol w:w="540"/>
        <w:gridCol w:w="2773"/>
      </w:tblGrid>
      <w:tr w:rsidR="00B776FA" w:rsidRPr="00237A09" w:rsidTr="00D74253">
        <w:tc>
          <w:tcPr>
            <w:tcW w:w="5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1)</w:t>
            </w:r>
          </w:p>
        </w:tc>
        <w:tc>
          <w:tcPr>
            <w:tcW w:w="23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object w:dxaOrig="3506" w:dyaOrig="1464">
                <v:shape id="_x0000_i1025" type="#_x0000_t75" style="width:132pt;height:56.25pt" o:ole="">
                  <v:imagedata r:id="rId10" o:title=""/>
                </v:shape>
                <o:OLEObject Type="Embed" ProgID="Word.Picture.8" ShapeID="_x0000_i1025" DrawAspect="Content" ObjectID="_1651924811" r:id="rId11"/>
              </w:object>
            </w:r>
          </w:p>
        </w:tc>
        <w:tc>
          <w:tcPr>
            <w:tcW w:w="5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2)</w:t>
            </w:r>
          </w:p>
        </w:tc>
        <w:tc>
          <w:tcPr>
            <w:tcW w:w="2773" w:type="dxa"/>
          </w:tcPr>
          <w:p w:rsidR="00B776FA" w:rsidRPr="00237A09" w:rsidRDefault="00B776FA" w:rsidP="00D74253">
            <w:pPr>
              <w:rPr>
                <w:rFonts w:ascii="Times New Roman" w:hAnsi="Times New Roman"/>
                <w:color w:val="FF0000"/>
              </w:rPr>
            </w:pPr>
            <w:r w:rsidRPr="00237A09">
              <w:rPr>
                <w:rFonts w:ascii="Times New Roman" w:hAnsi="Times New Roman"/>
                <w:color w:val="FF0000"/>
              </w:rPr>
              <w:object w:dxaOrig="3506" w:dyaOrig="1464">
                <v:shape id="_x0000_i1026" type="#_x0000_t75" style="width:126.75pt;height:53.25pt" o:ole="">
                  <v:imagedata r:id="rId12" o:title=""/>
                </v:shape>
                <o:OLEObject Type="Embed" ProgID="Word.Picture.8" ShapeID="_x0000_i1026" DrawAspect="Content" ObjectID="_1651924812" r:id="rId13"/>
              </w:object>
            </w:r>
          </w:p>
        </w:tc>
      </w:tr>
      <w:tr w:rsidR="00B776FA" w:rsidRPr="00237A09" w:rsidTr="00D74253">
        <w:tc>
          <w:tcPr>
            <w:tcW w:w="5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3)</w:t>
            </w:r>
          </w:p>
        </w:tc>
        <w:tc>
          <w:tcPr>
            <w:tcW w:w="23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object w:dxaOrig="3506" w:dyaOrig="1464">
                <v:shape id="_x0000_i1027" type="#_x0000_t75" style="width:148.5pt;height:63pt" o:ole="">
                  <v:imagedata r:id="rId14" o:title=""/>
                </v:shape>
                <o:OLEObject Type="Embed" ProgID="Word.Picture.8" ShapeID="_x0000_i1027" DrawAspect="Content" ObjectID="_1651924813" r:id="rId15"/>
              </w:object>
            </w:r>
          </w:p>
        </w:tc>
        <w:tc>
          <w:tcPr>
            <w:tcW w:w="540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4)</w:t>
            </w:r>
          </w:p>
        </w:tc>
        <w:tc>
          <w:tcPr>
            <w:tcW w:w="2773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object w:dxaOrig="3506" w:dyaOrig="1687">
                <v:shape id="_x0000_i1028" type="#_x0000_t75" style="width:123pt;height:59.25pt" o:ole="">
                  <v:imagedata r:id="rId16" o:title=""/>
                </v:shape>
                <o:OLEObject Type="Embed" ProgID="Word.Picture.8" ShapeID="_x0000_i1028" DrawAspect="Content" ObjectID="_1651924814" r:id="rId17"/>
              </w:object>
            </w:r>
          </w:p>
        </w:tc>
      </w:tr>
    </w:tbl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object w:dxaOrig="3972" w:dyaOrig="1807">
          <v:shape id="_x0000_i1029" type="#_x0000_t75" style="width:180pt;height:82.5pt" o:ole="" o:allowoverlap="f">
            <v:imagedata r:id="rId18" o:title=""/>
          </v:shape>
          <o:OLEObject Type="Embed" ProgID="Word.Picture.8" ShapeID="_x0000_i1029" DrawAspect="Content" ObjectID="_1651924815" r:id="rId19"/>
        </w:object>
      </w:r>
      <w:r w:rsidRPr="00237A09">
        <w:rPr>
          <w:rFonts w:ascii="Times New Roman" w:hAnsi="Times New Roman"/>
        </w:rPr>
        <w:t xml:space="preserve">  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На каком из графиков правильно показан процесс изменения силы тока с течением времени в этом колебательном контуре?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 xml:space="preserve">4. Магнитный поток через соленоид, содержащий 500 витков провода, равномерно убывает со скоростью 60 </w:t>
      </w:r>
      <w:proofErr w:type="spellStart"/>
      <w:r w:rsidRPr="00237A09">
        <w:rPr>
          <w:rFonts w:ascii="Times New Roman" w:hAnsi="Times New Roman"/>
        </w:rPr>
        <w:t>мВб</w:t>
      </w:r>
      <w:proofErr w:type="spellEnd"/>
      <w:r w:rsidRPr="00237A09">
        <w:rPr>
          <w:rFonts w:ascii="Times New Roman" w:hAnsi="Times New Roman"/>
        </w:rPr>
        <w:t>/с. Определить ЭДС индукции в соленоиде.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5. Волна с частотой 4 Гц распространяется по шнуру со скоростью 8 м/с. Определите длину волны.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B6E6ECD" wp14:editId="169D92F4">
            <wp:simplePos x="0" y="0"/>
            <wp:positionH relativeFrom="column">
              <wp:posOffset>4404995</wp:posOffset>
            </wp:positionH>
            <wp:positionV relativeFrom="paragraph">
              <wp:posOffset>298450</wp:posOffset>
            </wp:positionV>
            <wp:extent cx="1330325" cy="638810"/>
            <wp:effectExtent l="19050" t="0" r="3175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3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7A09">
        <w:rPr>
          <w:rFonts w:ascii="Times New Roman" w:hAnsi="Times New Roman"/>
        </w:rPr>
        <w:t xml:space="preserve">6. Луч света падает на плоское зеркало. Угол отражения равен </w:t>
      </w:r>
      <m:oMath>
        <m:sSup>
          <m:sSupPr>
            <m:ctrlPr>
              <w:rPr>
                <w:rFonts w:ascii="Cambria Math" w:hAnsi="Times New Roman"/>
                <w:i/>
              </w:rPr>
            </m:ctrlPr>
          </m:sSupPr>
          <m:e>
            <m:r>
              <w:rPr>
                <w:rFonts w:ascii="Cambria Math" w:hAnsi="Times New Roman"/>
              </w:rPr>
              <m:t>12</m:t>
            </m:r>
          </m:e>
          <m:sup>
            <m:r>
              <w:rPr>
                <w:rFonts w:ascii="Cambria Math" w:hAnsi="Times New Roman"/>
              </w:rPr>
              <m:t>о</m:t>
            </m:r>
          </m:sup>
        </m:sSup>
      </m:oMath>
      <w:proofErr w:type="gramStart"/>
      <w:r w:rsidRPr="00237A09">
        <w:rPr>
          <w:rFonts w:ascii="Times New Roman" w:hAnsi="Times New Roman"/>
        </w:rPr>
        <w:t xml:space="preserve"> .</w:t>
      </w:r>
      <w:proofErr w:type="gramEnd"/>
      <w:r w:rsidRPr="00237A09">
        <w:rPr>
          <w:rFonts w:ascii="Times New Roman" w:hAnsi="Times New Roman"/>
        </w:rPr>
        <w:t xml:space="preserve"> Чему равен угол между падающим лучом и зеркалом?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7. Чтобы экспериментально проверить, что жесткость упругого стержня зависит от его длины, надо использовать пару стальных стержней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 xml:space="preserve">   1) А и</w:t>
      </w:r>
      <w:proofErr w:type="gramStart"/>
      <w:r w:rsidRPr="00237A09">
        <w:rPr>
          <w:rFonts w:ascii="Times New Roman" w:hAnsi="Times New Roman"/>
        </w:rPr>
        <w:t xml:space="preserve"> Б</w:t>
      </w:r>
      <w:proofErr w:type="gramEnd"/>
      <w:r w:rsidRPr="00237A09">
        <w:rPr>
          <w:rFonts w:ascii="Times New Roman" w:hAnsi="Times New Roman"/>
        </w:rPr>
        <w:t xml:space="preserve">       2) Б и В       3) В и Г        4) Б и Г</w:t>
      </w:r>
    </w:p>
    <w:p w:rsidR="00B776FA" w:rsidRPr="00237A09" w:rsidRDefault="00B776FA" w:rsidP="00B776FA">
      <w:pPr>
        <w:jc w:val="center"/>
        <w:rPr>
          <w:rFonts w:ascii="Times New Roman" w:hAnsi="Times New Roman"/>
          <w:b/>
        </w:rPr>
      </w:pPr>
      <w:r w:rsidRPr="00237A09">
        <w:rPr>
          <w:rFonts w:ascii="Times New Roman" w:hAnsi="Times New Roman"/>
          <w:b/>
        </w:rPr>
        <w:t>Часть 2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 xml:space="preserve">8. Установите соответствия ядерных реакций из левого столбца таблицы с недостающими обозначениями в правом столбце.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7"/>
        <w:gridCol w:w="1092"/>
        <w:gridCol w:w="1096"/>
        <w:gridCol w:w="821"/>
        <w:gridCol w:w="4595"/>
      </w:tblGrid>
      <w:tr w:rsidR="00B776FA" w:rsidRPr="00237A09" w:rsidTr="00D74253">
        <w:tc>
          <w:tcPr>
            <w:tcW w:w="4106" w:type="dxa"/>
            <w:gridSpan w:val="4"/>
          </w:tcPr>
          <w:p w:rsidR="00B776FA" w:rsidRPr="00237A09" w:rsidRDefault="00B776FA" w:rsidP="00D74253">
            <w:pPr>
              <w:rPr>
                <w:rFonts w:ascii="Times New Roman" w:hAnsi="Times New Roman"/>
                <w:b/>
              </w:rPr>
            </w:pPr>
            <w:r w:rsidRPr="00237A09">
              <w:rPr>
                <w:rFonts w:ascii="Times New Roman" w:hAnsi="Times New Roman"/>
                <w:b/>
              </w:rPr>
              <w:lastRenderedPageBreak/>
              <w:t xml:space="preserve">Реакция </w:t>
            </w:r>
          </w:p>
        </w:tc>
        <w:tc>
          <w:tcPr>
            <w:tcW w:w="4595" w:type="dxa"/>
          </w:tcPr>
          <w:p w:rsidR="00B776FA" w:rsidRPr="00237A09" w:rsidRDefault="00B776FA" w:rsidP="00D74253">
            <w:pPr>
              <w:rPr>
                <w:rFonts w:ascii="Times New Roman" w:hAnsi="Times New Roman"/>
                <w:b/>
              </w:rPr>
            </w:pPr>
            <w:r w:rsidRPr="00237A09">
              <w:rPr>
                <w:rFonts w:ascii="Times New Roman" w:hAnsi="Times New Roman"/>
                <w:b/>
              </w:rPr>
              <w:t>Образовавшаяся частица</w:t>
            </w:r>
          </w:p>
        </w:tc>
      </w:tr>
      <w:tr w:rsidR="00B776FA" w:rsidRPr="00237A09" w:rsidTr="00D74253">
        <w:tc>
          <w:tcPr>
            <w:tcW w:w="4106" w:type="dxa"/>
            <w:gridSpan w:val="4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А.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4</m:t>
                  </m:r>
                </m:sub>
                <m:sup>
                  <m:r>
                    <w:rPr>
                      <w:rFonts w:ascii="Cambria Math" w:hAnsi="Times New Roman"/>
                    </w:rPr>
                    <m:t>9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Be</m:t>
                  </m:r>
                </m:e>
              </m:sPre>
              <m:r>
                <w:rPr>
                  <w:rFonts w:ascii="Cambria Math" w:hAnsi="Times New Roman"/>
                </w:rPr>
                <m:t xml:space="preserve">+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</w:rPr>
                    <m:t>4</m:t>
                  </m:r>
                </m:sup>
                <m:e>
                  <m:r>
                    <w:rPr>
                      <w:rFonts w:ascii="Cambria Math" w:hAnsi="Cambria Math"/>
                    </w:rPr>
                    <m:t>He</m:t>
                  </m:r>
                </m:e>
              </m:sPre>
              <m:r>
                <w:rPr>
                  <w:rFonts w:ascii="Cambria Math" w:hAnsi="Times New Roman"/>
                </w:rPr>
                <m:t xml:space="preserve"> </m:t>
              </m:r>
              <m:r>
                <w:rPr>
                  <w:rFonts w:ascii="Cambria Math" w:hAnsi="Times New Roman"/>
                </w:rPr>
                <m:t>→</m:t>
              </m:r>
              <m:r>
                <w:rPr>
                  <w:rFonts w:ascii="Cambria Math" w:hAnsi="Times New Roman"/>
                </w:rPr>
                <m:t xml:space="preserve">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6</m:t>
                  </m:r>
                </m:sub>
                <m:sup>
                  <m:r>
                    <w:rPr>
                      <w:rFonts w:ascii="Cambria Math" w:hAnsi="Times New Roman"/>
                    </w:rPr>
                    <m:t>12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sPre>
              <m:r>
                <w:rPr>
                  <w:rFonts w:ascii="Cambria Math" w:hAnsi="Times New Roman"/>
                </w:rPr>
                <m:t>+</m:t>
              </m:r>
              <w:proofErr w:type="gramStart"/>
              <m:r>
                <w:rPr>
                  <w:rFonts w:ascii="Cambria Math" w:hAnsi="Times New Roman"/>
                </w:rPr>
                <m:t xml:space="preserve"> ?</m:t>
              </m:r>
            </m:oMath>
            <w:proofErr w:type="gramEnd"/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Б.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5</m:t>
                  </m:r>
                </m:sub>
                <m:sup>
                  <m:r>
                    <w:rPr>
                      <w:rFonts w:ascii="Cambria Math" w:hAnsi="Times New Roman"/>
                    </w:rPr>
                    <m:t>10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  <m:r>
                    <w:rPr>
                      <w:rFonts w:ascii="Cambria Math" w:hAnsi="Times New Roman"/>
                    </w:rPr>
                    <m:t xml:space="preserve">  </m:t>
                  </m:r>
                </m:e>
              </m:sPre>
              <m:r>
                <w:rPr>
                  <w:rFonts w:ascii="Cambria Math" w:hAnsi="Times New Roman"/>
                </w:rPr>
                <m:t xml:space="preserve">+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0</m:t>
                  </m:r>
                </m:sub>
                <m:sup>
                  <m:r>
                    <w:rPr>
                      <w:rFonts w:ascii="Cambria Math" w:hAnsi="Times New Roman"/>
                    </w:rPr>
                    <m:t>1</m:t>
                  </m:r>
                </m:sup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sPre>
              <m:r>
                <w:rPr>
                  <w:rFonts w:ascii="Cambria Math" w:hAnsi="Times New Roman"/>
                </w:rPr>
                <m:t xml:space="preserve"> </m:t>
              </m:r>
              <m:r>
                <w:rPr>
                  <w:rFonts w:ascii="Cambria Math" w:hAnsi="Times New Roman"/>
                </w:rPr>
                <m:t>→</m:t>
              </m:r>
              <m:r>
                <w:rPr>
                  <w:rFonts w:ascii="Cambria Math" w:hAnsi="Times New Roman"/>
                </w:rPr>
                <m:t xml:space="preserve">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3</m:t>
                  </m:r>
                </m:sub>
                <m:sup>
                  <m:r>
                    <w:rPr>
                      <w:rFonts w:ascii="Cambria Math" w:hAnsi="Times New Roman"/>
                    </w:rPr>
                    <m:t>7</m:t>
                  </m:r>
                </m:sup>
                <m:e>
                  <m:r>
                    <w:rPr>
                      <w:rFonts w:ascii="Cambria Math" w:hAnsi="Cambria Math"/>
                    </w:rPr>
                    <m:t>Li</m:t>
                  </m:r>
                </m:e>
              </m:sPre>
              <m:r>
                <w:rPr>
                  <w:rFonts w:ascii="Cambria Math" w:hAnsi="Times New Roman"/>
                </w:rPr>
                <m:t>+</m:t>
              </m:r>
              <w:proofErr w:type="gramStart"/>
              <m:r>
                <w:rPr>
                  <w:rFonts w:ascii="Cambria Math" w:hAnsi="Times New Roman"/>
                </w:rPr>
                <m:t xml:space="preserve"> ?</m:t>
              </m:r>
            </m:oMath>
            <w:proofErr w:type="gramEnd"/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В.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</w:rPr>
                    <m:t>2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  <m:r>
                    <w:rPr>
                      <w:rFonts w:ascii="Cambria Math" w:hAnsi="Times New Roman"/>
                    </w:rPr>
                    <m:t xml:space="preserve">+ </m:t>
                  </m:r>
                </m:e>
              </m:sPre>
              <m:r>
                <w:rPr>
                  <w:rFonts w:ascii="Cambria Math" w:hAnsi="Cambria Math"/>
                </w:rPr>
                <m:t>γ</m:t>
              </m:r>
              <m:r>
                <w:rPr>
                  <w:rFonts w:ascii="Cambria Math" w:hAnsi="Times New Roman"/>
                </w:rPr>
                <m:t xml:space="preserve"> </m:t>
              </m:r>
              <m:r>
                <w:rPr>
                  <w:rFonts w:ascii="Cambria Math" w:hAnsi="Times New Roman"/>
                </w:rPr>
                <m:t>→</m:t>
              </m:r>
              <m:r>
                <w:rPr>
                  <w:rFonts w:ascii="Cambria Math" w:hAnsi="Times New Roman"/>
                </w:rPr>
                <m:t xml:space="preserve">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0</m:t>
                  </m:r>
                </m:sub>
                <m:sup>
                  <m:r>
                    <w:rPr>
                      <w:rFonts w:ascii="Cambria Math" w:hAnsi="Times New Roman"/>
                    </w:rPr>
                    <m:t>1</m:t>
                  </m:r>
                </m:sup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sPre>
              <m:r>
                <w:rPr>
                  <w:rFonts w:ascii="Cambria Math" w:hAnsi="Times New Roman"/>
                </w:rPr>
                <m:t>+</m:t>
              </m:r>
              <w:proofErr w:type="gramStart"/>
              <m:r>
                <w:rPr>
                  <w:rFonts w:ascii="Cambria Math" w:hAnsi="Times New Roman"/>
                </w:rPr>
                <m:t xml:space="preserve"> ?</m:t>
              </m:r>
            </m:oMath>
            <w:proofErr w:type="gramEnd"/>
          </w:p>
          <w:p w:rsidR="00B776FA" w:rsidRPr="00237A09" w:rsidRDefault="00B776FA" w:rsidP="00D74253">
            <w:pPr>
              <w:rPr>
                <w:rFonts w:ascii="Times New Roman" w:hAnsi="Times New Roman"/>
                <w:i/>
              </w:rPr>
            </w:pPr>
            <w:r w:rsidRPr="00237A09">
              <w:rPr>
                <w:rFonts w:ascii="Times New Roman" w:hAnsi="Times New Roman"/>
              </w:rPr>
              <w:t xml:space="preserve">Г. </w:t>
            </w:r>
            <m:oMath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7</m:t>
                  </m:r>
                </m:sub>
                <m:sup>
                  <m:r>
                    <w:rPr>
                      <w:rFonts w:ascii="Cambria Math" w:hAnsi="Times New Roman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</m:sPre>
              <m:r>
                <w:rPr>
                  <w:rFonts w:ascii="Cambria Math" w:hAnsi="Times New Roman"/>
                </w:rPr>
                <m:t xml:space="preserve">+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0</m:t>
                  </m:r>
                </m:sub>
                <m:sup>
                  <m:r>
                    <w:rPr>
                      <w:rFonts w:ascii="Cambria Math" w:hAnsi="Times New Roman"/>
                    </w:rPr>
                    <m:t>1</m:t>
                  </m:r>
                </m:sup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sPre>
              <m:r>
                <w:rPr>
                  <w:rFonts w:ascii="Cambria Math" w:hAnsi="Times New Roman"/>
                </w:rPr>
                <m:t xml:space="preserve"> </m:t>
              </m:r>
              <m:r>
                <w:rPr>
                  <w:rFonts w:ascii="Cambria Math" w:hAnsi="Times New Roman"/>
                </w:rPr>
                <m:t>→</m:t>
              </m:r>
              <m:r>
                <w:rPr>
                  <w:rFonts w:ascii="Cambria Math" w:hAnsi="Times New Roman"/>
                </w:rPr>
                <m:t xml:space="preserve"> </m:t>
              </m:r>
              <m:sPre>
                <m:sPrePr>
                  <m:ctrlPr>
                    <w:rPr>
                      <w:rFonts w:ascii="Cambria Math" w:hAnsi="Times New Roman"/>
                      <w:i/>
                    </w:rPr>
                  </m:ctrlPr>
                </m:sPrePr>
                <m:sub>
                  <m:r>
                    <w:rPr>
                      <w:rFonts w:ascii="Cambria Math" w:hAnsi="Times New Roman"/>
                    </w:rPr>
                    <m:t>6</m:t>
                  </m:r>
                </m:sub>
                <m:sup>
                  <m:r>
                    <w:rPr>
                      <w:rFonts w:ascii="Cambria Math" w:hAnsi="Times New Roman"/>
                    </w:rPr>
                    <m:t>14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sPre>
              <m:r>
                <w:rPr>
                  <w:rFonts w:ascii="Cambria Math" w:hAnsi="Times New Roman"/>
                </w:rPr>
                <m:t>+</m:t>
              </m:r>
              <w:proofErr w:type="gramStart"/>
              <m:r>
                <w:rPr>
                  <w:rFonts w:ascii="Cambria Math" w:hAnsi="Times New Roman"/>
                </w:rPr>
                <m:t xml:space="preserve"> ?</m:t>
              </m:r>
            </m:oMath>
            <w:proofErr w:type="gramEnd"/>
          </w:p>
        </w:tc>
        <w:tc>
          <w:tcPr>
            <w:tcW w:w="4595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1) α-частица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2) нейтрон 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3) протон</w:t>
            </w:r>
          </w:p>
        </w:tc>
      </w:tr>
      <w:tr w:rsidR="00B776FA" w:rsidRPr="00237A09" w:rsidTr="00D74253">
        <w:trPr>
          <w:gridAfter w:val="1"/>
          <w:wAfter w:w="4595" w:type="dxa"/>
          <w:trHeight w:val="250"/>
        </w:trPr>
        <w:tc>
          <w:tcPr>
            <w:tcW w:w="1097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А</w:t>
            </w:r>
          </w:p>
        </w:tc>
        <w:tc>
          <w:tcPr>
            <w:tcW w:w="1092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Б</w:t>
            </w:r>
          </w:p>
        </w:tc>
        <w:tc>
          <w:tcPr>
            <w:tcW w:w="1096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В</w:t>
            </w:r>
          </w:p>
        </w:tc>
        <w:tc>
          <w:tcPr>
            <w:tcW w:w="821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Г</w:t>
            </w:r>
          </w:p>
        </w:tc>
      </w:tr>
      <w:tr w:rsidR="00B776FA" w:rsidRPr="00237A09" w:rsidTr="00D74253">
        <w:trPr>
          <w:gridAfter w:val="1"/>
          <w:wAfter w:w="4595" w:type="dxa"/>
          <w:trHeight w:val="260"/>
        </w:trPr>
        <w:tc>
          <w:tcPr>
            <w:tcW w:w="1097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1092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821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</w:tr>
    </w:tbl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 xml:space="preserve">9. Установите соответствие технических устройств из первого столбца с физическими явлениями, используемыми в них, во втором столбце. </w:t>
      </w:r>
    </w:p>
    <w:tbl>
      <w:tblPr>
        <w:tblStyle w:val="a4"/>
        <w:tblW w:w="9068" w:type="dxa"/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272"/>
        <w:gridCol w:w="1006"/>
        <w:gridCol w:w="3956"/>
      </w:tblGrid>
      <w:tr w:rsidR="00B776FA" w:rsidRPr="00237A09" w:rsidTr="00D74253">
        <w:tc>
          <w:tcPr>
            <w:tcW w:w="4106" w:type="dxa"/>
            <w:gridSpan w:val="4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Устройства </w:t>
            </w:r>
          </w:p>
        </w:tc>
        <w:tc>
          <w:tcPr>
            <w:tcW w:w="4962" w:type="dxa"/>
            <w:gridSpan w:val="2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 xml:space="preserve">Явления </w:t>
            </w:r>
          </w:p>
        </w:tc>
      </w:tr>
      <w:tr w:rsidR="00B776FA" w:rsidRPr="00237A09" w:rsidTr="00D74253">
        <w:tc>
          <w:tcPr>
            <w:tcW w:w="4106" w:type="dxa"/>
            <w:gridSpan w:val="4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А. Электродвигатель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Б. Компас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В. Гальванометр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Г. МГД-генератор</w:t>
            </w:r>
          </w:p>
        </w:tc>
        <w:tc>
          <w:tcPr>
            <w:tcW w:w="4962" w:type="dxa"/>
            <w:gridSpan w:val="2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1) действие магнитного поля на постоянный магнит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2) действие магнитного поля на движущийся электрический заряд</w:t>
            </w:r>
          </w:p>
          <w:p w:rsidR="00B776FA" w:rsidRPr="00237A09" w:rsidRDefault="00B776FA" w:rsidP="00D74253">
            <w:pPr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3) действие магнитного поля на проводник с током</w:t>
            </w:r>
          </w:p>
        </w:tc>
      </w:tr>
      <w:tr w:rsidR="00B776FA" w:rsidRPr="00237A09" w:rsidTr="00D74253">
        <w:trPr>
          <w:gridAfter w:val="1"/>
          <w:wAfter w:w="3956" w:type="dxa"/>
          <w:trHeight w:val="260"/>
        </w:trPr>
        <w:tc>
          <w:tcPr>
            <w:tcW w:w="1278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А</w:t>
            </w:r>
          </w:p>
        </w:tc>
        <w:tc>
          <w:tcPr>
            <w:tcW w:w="1278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Б</w:t>
            </w:r>
          </w:p>
        </w:tc>
        <w:tc>
          <w:tcPr>
            <w:tcW w:w="1278" w:type="dxa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В</w:t>
            </w:r>
          </w:p>
        </w:tc>
        <w:tc>
          <w:tcPr>
            <w:tcW w:w="1278" w:type="dxa"/>
            <w:gridSpan w:val="2"/>
          </w:tcPr>
          <w:p w:rsidR="00B776FA" w:rsidRPr="00237A09" w:rsidRDefault="00B776FA" w:rsidP="00D74253">
            <w:pPr>
              <w:jc w:val="center"/>
              <w:rPr>
                <w:rFonts w:ascii="Times New Roman" w:hAnsi="Times New Roman"/>
              </w:rPr>
            </w:pPr>
            <w:r w:rsidRPr="00237A09">
              <w:rPr>
                <w:rFonts w:ascii="Times New Roman" w:hAnsi="Times New Roman"/>
              </w:rPr>
              <w:t>Г</w:t>
            </w:r>
          </w:p>
        </w:tc>
      </w:tr>
      <w:tr w:rsidR="00B776FA" w:rsidRPr="00237A09" w:rsidTr="00D74253">
        <w:trPr>
          <w:gridAfter w:val="1"/>
          <w:wAfter w:w="3956" w:type="dxa"/>
          <w:trHeight w:val="269"/>
        </w:trPr>
        <w:tc>
          <w:tcPr>
            <w:tcW w:w="1278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1278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1278" w:type="dxa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2"/>
          </w:tcPr>
          <w:p w:rsidR="00B776FA" w:rsidRPr="00237A09" w:rsidRDefault="00B776FA" w:rsidP="00D74253">
            <w:pPr>
              <w:rPr>
                <w:rFonts w:ascii="Times New Roman" w:hAnsi="Times New Roman"/>
              </w:rPr>
            </w:pPr>
          </w:p>
        </w:tc>
      </w:tr>
    </w:tbl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10. Определить длину волны света, энергия кванта которого равна 3,6 ∙10</w:t>
      </w:r>
      <w:r w:rsidRPr="00237A09">
        <w:rPr>
          <w:rFonts w:ascii="Times New Roman" w:hAnsi="Times New Roman"/>
          <w:vertAlign w:val="superscript"/>
        </w:rPr>
        <w:t xml:space="preserve">-19 </w:t>
      </w:r>
      <w:r w:rsidRPr="00237A09">
        <w:rPr>
          <w:rFonts w:ascii="Times New Roman" w:hAnsi="Times New Roman"/>
        </w:rPr>
        <w:t>Дж.</w:t>
      </w:r>
    </w:p>
    <w:p w:rsidR="00B776FA" w:rsidRPr="00237A09" w:rsidRDefault="00B776FA" w:rsidP="00B776FA">
      <w:pPr>
        <w:rPr>
          <w:rFonts w:ascii="Times New Roman" w:hAnsi="Times New Roman"/>
        </w:rPr>
      </w:pPr>
      <w:r w:rsidRPr="00237A09">
        <w:rPr>
          <w:rFonts w:ascii="Times New Roman" w:hAnsi="Times New Roman"/>
        </w:rPr>
        <w:t>Ответ ____________</w:t>
      </w:r>
      <w:proofErr w:type="spellStart"/>
      <w:r w:rsidRPr="00237A09">
        <w:rPr>
          <w:rFonts w:ascii="Times New Roman" w:hAnsi="Times New Roman"/>
        </w:rPr>
        <w:t>нм</w:t>
      </w:r>
      <w:proofErr w:type="spellEnd"/>
    </w:p>
    <w:p w:rsidR="00E927D4" w:rsidRDefault="00E927D4"/>
    <w:sectPr w:rsidR="00E92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0EB8"/>
    <w:multiLevelType w:val="hybridMultilevel"/>
    <w:tmpl w:val="DF8A6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45C49"/>
    <w:multiLevelType w:val="hybridMultilevel"/>
    <w:tmpl w:val="1CA2CD7C"/>
    <w:lvl w:ilvl="0" w:tplc="08B09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2A2BEE"/>
    <w:multiLevelType w:val="hybridMultilevel"/>
    <w:tmpl w:val="0890FAF6"/>
    <w:lvl w:ilvl="0" w:tplc="D42C169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7E2F"/>
    <w:multiLevelType w:val="hybridMultilevel"/>
    <w:tmpl w:val="3B743C8E"/>
    <w:lvl w:ilvl="0" w:tplc="9C68DC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D4"/>
    <w:rsid w:val="00B614CA"/>
    <w:rsid w:val="00B776FA"/>
    <w:rsid w:val="00E74633"/>
    <w:rsid w:val="00E9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  <w:style w:type="table" w:styleId="a4">
    <w:name w:val="Table Grid"/>
    <w:basedOn w:val="a1"/>
    <w:uiPriority w:val="59"/>
    <w:rsid w:val="00B61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6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D4"/>
    <w:pPr>
      <w:ind w:left="720"/>
      <w:contextualSpacing/>
    </w:pPr>
  </w:style>
  <w:style w:type="table" w:styleId="a4">
    <w:name w:val="Table Grid"/>
    <w:basedOn w:val="a1"/>
    <w:uiPriority w:val="59"/>
    <w:rsid w:val="00B61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6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2020-05-25T12:14:00Z</dcterms:created>
  <dcterms:modified xsi:type="dcterms:W3CDTF">2020-05-25T12:14:00Z</dcterms:modified>
</cp:coreProperties>
</file>